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E317F" w:rsidR="007E67C4" w:rsidP="007E67C4" w:rsidRDefault="007E67C4" w14:paraId="45f694c" w14:textId="45f694c">
      <w:pPr>
        <w15:collapsed w:val="false"/>
        <w:rPr>
          <w:b/>
        </w:rPr>
      </w:pPr>
      <w:bookmarkStart w:name="_GoBack" w:id="0"/>
      <w:bookmarkEnd w:id="0"/>
      <w:r w:rsidRPr="001E317F">
        <w:rPr>
          <w:b/>
        </w:rPr>
        <w:t xml:space="preserve">                  </w:t>
      </w:r>
      <w:r w:rsidRPr="001E317F">
        <w:rPr>
          <w:b/>
          <w:noProof/>
        </w:rPr>
        <w:drawing>
          <wp:inline distT="0" distB="0" distL="0" distR="0">
            <wp:extent cx="527050" cy="679450"/>
            <wp:effectExtent l="0" t="0" r="6350" b="6350"/>
            <wp:docPr id="1" name="Slika 1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317F">
        <w:rPr>
          <w:b/>
        </w:rPr>
        <w:t xml:space="preserve">                                                            </w:t>
      </w:r>
    </w:p>
    <w:p w:rsidRPr="00204259" w:rsidR="007E67C4" w:rsidP="007E67C4" w:rsidRDefault="007E67C4">
      <w:pPr>
        <w:rPr>
          <w:rFonts w:ascii="Arial" w:hAnsi="Arial" w:cs="Arial"/>
        </w:rPr>
      </w:pPr>
      <w:r w:rsidRPr="00204259">
        <w:rPr>
          <w:rFonts w:ascii="Arial" w:hAnsi="Arial" w:cs="Arial"/>
        </w:rPr>
        <w:t xml:space="preserve">    REPUBLIKA HRVATSKA </w:t>
      </w:r>
      <w:r w:rsidRPr="0020425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</w:r>
    </w:p>
    <w:p w:rsidRPr="00204259" w:rsidR="007E67C4" w:rsidP="007E67C4" w:rsidRDefault="007E67C4">
      <w:pPr>
        <w:rPr>
          <w:rFonts w:ascii="Arial" w:hAnsi="Arial" w:cs="Arial"/>
        </w:rPr>
      </w:pPr>
      <w:r w:rsidRPr="00204259">
        <w:rPr>
          <w:rFonts w:ascii="Arial" w:hAnsi="Arial" w:cs="Arial"/>
        </w:rPr>
        <w:t xml:space="preserve"> TRGOVAČKI SUD U PAZINU</w:t>
      </w:r>
    </w:p>
    <w:p w:rsidRPr="00204259" w:rsidR="007E67C4" w:rsidP="007E67C4" w:rsidRDefault="007E67C4">
      <w:pPr>
        <w:rPr>
          <w:rFonts w:ascii="Arial" w:hAnsi="Arial" w:cs="Arial"/>
          <w:b/>
        </w:rPr>
      </w:pPr>
      <w:r w:rsidRPr="00204259">
        <w:rPr>
          <w:rFonts w:ascii="Arial" w:hAnsi="Arial" w:cs="Arial"/>
        </w:rPr>
        <w:t xml:space="preserve">     52000 PAZIN, Dršćevka 1 </w:t>
      </w:r>
      <w:r w:rsidRPr="0020425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  <w:t xml:space="preserve">    </w:t>
      </w:r>
      <w:r w:rsidRPr="00204259">
        <w:rPr>
          <w:rFonts w:ascii="Arial" w:hAnsi="Arial" w:cs="Arial"/>
        </w:rPr>
        <w:tab/>
        <w:t xml:space="preserve">       </w:t>
      </w:r>
    </w:p>
    <w:p w:rsidRPr="00204259" w:rsidR="000572ED" w:rsidP="007E67C4" w:rsidRDefault="000572ED">
      <w:pPr>
        <w:jc w:val="center"/>
        <w:rPr>
          <w:rFonts w:ascii="Arial" w:hAnsi="Arial" w:cs="Arial"/>
        </w:rPr>
      </w:pPr>
    </w:p>
    <w:p w:rsidRPr="00204259" w:rsidR="00513C2F" w:rsidP="007E67C4" w:rsidRDefault="00513C2F">
      <w:pPr>
        <w:jc w:val="center"/>
        <w:rPr>
          <w:rFonts w:ascii="Arial" w:hAnsi="Arial" w:cs="Arial"/>
        </w:rPr>
      </w:pPr>
    </w:p>
    <w:p w:rsidRPr="00204259" w:rsidR="00B4741A" w:rsidP="00B4741A" w:rsidRDefault="00B4741A">
      <w:pPr>
        <w:pStyle w:val="Zaglavlje"/>
        <w:jc w:val="right"/>
        <w:rPr>
          <w:rFonts w:ascii="Arial" w:hAnsi="Arial" w:cs="Arial"/>
        </w:rPr>
      </w:pPr>
      <w:r w:rsidRPr="00204259">
        <w:rPr>
          <w:rFonts w:ascii="Arial" w:hAnsi="Arial" w:cs="Arial"/>
        </w:rPr>
        <w:t>Posl. broj: 4 St-</w:t>
      </w:r>
      <w:r w:rsidR="00C65D11">
        <w:rPr>
          <w:rFonts w:ascii="Arial" w:hAnsi="Arial" w:cs="Arial"/>
        </w:rPr>
        <w:t>277/2022-9</w:t>
      </w:r>
    </w:p>
    <w:p w:rsidRPr="00204259" w:rsidR="00160F2C" w:rsidP="007E67C4" w:rsidRDefault="00160F2C">
      <w:pPr>
        <w:jc w:val="center"/>
        <w:rPr>
          <w:rFonts w:ascii="Arial" w:hAnsi="Arial" w:cs="Arial"/>
        </w:rPr>
      </w:pPr>
    </w:p>
    <w:p w:rsidRPr="00204259" w:rsidR="00EE501D" w:rsidP="007E67C4" w:rsidRDefault="00EE501D">
      <w:pPr>
        <w:jc w:val="center"/>
        <w:rPr>
          <w:rFonts w:ascii="Arial" w:hAnsi="Arial" w:cs="Arial"/>
        </w:rPr>
      </w:pPr>
    </w:p>
    <w:p w:rsidRPr="00204259" w:rsidR="007E67C4" w:rsidP="007E67C4" w:rsidRDefault="00B4741A">
      <w:pPr>
        <w:jc w:val="center"/>
        <w:rPr>
          <w:rFonts w:ascii="Arial" w:hAnsi="Arial" w:cs="Arial"/>
          <w:b/>
        </w:rPr>
      </w:pPr>
      <w:r w:rsidRPr="00204259">
        <w:rPr>
          <w:rFonts w:ascii="Arial" w:hAnsi="Arial" w:cs="Arial"/>
        </w:rPr>
        <w:t xml:space="preserve"> U </w:t>
      </w:r>
      <w:r w:rsidRPr="00204259" w:rsidR="00EC6FC5">
        <w:rPr>
          <w:rFonts w:ascii="Arial" w:hAnsi="Arial" w:cs="Arial"/>
        </w:rPr>
        <w:t xml:space="preserve"> </w:t>
      </w:r>
      <w:r w:rsidRPr="00204259">
        <w:rPr>
          <w:rFonts w:ascii="Arial" w:hAnsi="Arial" w:cs="Arial"/>
        </w:rPr>
        <w:t xml:space="preserve"> I M E </w:t>
      </w:r>
      <w:r w:rsidRPr="00204259" w:rsidR="00EC6FC5">
        <w:rPr>
          <w:rFonts w:ascii="Arial" w:hAnsi="Arial" w:cs="Arial"/>
        </w:rPr>
        <w:t xml:space="preserve"> </w:t>
      </w:r>
      <w:r w:rsidRPr="00204259">
        <w:rPr>
          <w:rFonts w:ascii="Arial" w:hAnsi="Arial" w:cs="Arial"/>
        </w:rPr>
        <w:t xml:space="preserve"> </w:t>
      </w:r>
      <w:r w:rsidRPr="00204259" w:rsidR="007E67C4">
        <w:rPr>
          <w:rFonts w:ascii="Arial" w:hAnsi="Arial" w:cs="Arial"/>
        </w:rPr>
        <w:t xml:space="preserve">R E P U B L I K </w:t>
      </w:r>
      <w:r w:rsidRPr="00204259">
        <w:rPr>
          <w:rFonts w:ascii="Arial" w:hAnsi="Arial" w:cs="Arial"/>
        </w:rPr>
        <w:t>E</w:t>
      </w:r>
      <w:r w:rsidRPr="00204259" w:rsidR="007E67C4">
        <w:rPr>
          <w:rFonts w:ascii="Arial" w:hAnsi="Arial" w:cs="Arial"/>
        </w:rPr>
        <w:t xml:space="preserve">   H R V A T S K </w:t>
      </w:r>
      <w:r w:rsidRPr="00204259">
        <w:rPr>
          <w:rFonts w:ascii="Arial" w:hAnsi="Arial" w:cs="Arial"/>
        </w:rPr>
        <w:t>E</w:t>
      </w:r>
    </w:p>
    <w:p w:rsidRPr="00204259" w:rsidR="007E67C4" w:rsidP="007E67C4" w:rsidRDefault="007E67C4">
      <w:pPr>
        <w:rPr>
          <w:rFonts w:ascii="Arial" w:hAnsi="Arial" w:cs="Arial"/>
        </w:rPr>
      </w:pPr>
    </w:p>
    <w:p w:rsidRPr="00204259" w:rsidR="007E67C4" w:rsidP="007E67C4" w:rsidRDefault="007E67C4">
      <w:pPr>
        <w:jc w:val="center"/>
        <w:rPr>
          <w:rFonts w:ascii="Arial" w:hAnsi="Arial" w:cs="Arial"/>
        </w:rPr>
      </w:pPr>
      <w:r w:rsidRPr="00204259">
        <w:rPr>
          <w:rFonts w:ascii="Arial" w:hAnsi="Arial" w:cs="Arial"/>
        </w:rPr>
        <w:t>R J E Š E NJ E</w:t>
      </w:r>
    </w:p>
    <w:p w:rsidRPr="00204259" w:rsidR="007E67C4" w:rsidP="007E67C4" w:rsidRDefault="007E67C4">
      <w:pPr>
        <w:jc w:val="both"/>
        <w:rPr>
          <w:rFonts w:ascii="Arial" w:hAnsi="Arial" w:cs="Arial"/>
        </w:rPr>
      </w:pPr>
    </w:p>
    <w:p w:rsidRPr="00204259" w:rsidR="007E67C4" w:rsidP="002E4D4B" w:rsidRDefault="007E67C4">
      <w:pPr>
        <w:jc w:val="both"/>
        <w:rPr>
          <w:rFonts w:ascii="Arial" w:hAnsi="Arial" w:cs="Arial"/>
        </w:rPr>
      </w:pPr>
      <w:r w:rsidRPr="00204259">
        <w:rPr>
          <w:rFonts w:ascii="Arial" w:hAnsi="Arial" w:cs="Arial"/>
        </w:rPr>
        <w:tab/>
      </w:r>
      <w:r w:rsidRPr="00C875F1" w:rsidR="00C875F1">
        <w:rPr>
          <w:rFonts w:ascii="Arial" w:hAnsi="Arial" w:cs="Arial"/>
        </w:rP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Pr="00C65D11" w:rsidR="00C65D11">
        <w:rPr>
          <w:rFonts w:ascii="Arial" w:hAnsi="Arial" w:cs="Arial"/>
        </w:rPr>
        <w:t>UNIVERSAL METAL j.d.o.o. Poreč, Varvari, Stancija Portun 28, OIB: 94016408624</w:t>
      </w:r>
      <w:r w:rsidR="00C875F1">
        <w:rPr>
          <w:rFonts w:ascii="Arial" w:hAnsi="Arial" w:cs="Arial"/>
        </w:rPr>
        <w:t xml:space="preserve">5, </w:t>
      </w:r>
      <w:r w:rsidRPr="00C875F1" w:rsidR="00C875F1">
        <w:rPr>
          <w:rFonts w:ascii="Arial" w:hAnsi="Arial" w:cs="Arial"/>
        </w:rPr>
        <w:t xml:space="preserve">dana </w:t>
      </w:r>
      <w:r w:rsidR="00C65D11">
        <w:rPr>
          <w:rFonts w:ascii="Arial" w:hAnsi="Arial" w:cs="Arial"/>
        </w:rPr>
        <w:t>29</w:t>
      </w:r>
      <w:r w:rsidRPr="00C875F1" w:rsidR="00C875F1">
        <w:rPr>
          <w:rFonts w:ascii="Arial" w:hAnsi="Arial" w:cs="Arial"/>
        </w:rPr>
        <w:t xml:space="preserve">. </w:t>
      </w:r>
      <w:r w:rsidR="00C65D11">
        <w:rPr>
          <w:rFonts w:ascii="Arial" w:hAnsi="Arial" w:cs="Arial"/>
        </w:rPr>
        <w:t xml:space="preserve">rujna </w:t>
      </w:r>
      <w:r w:rsidRPr="00C875F1" w:rsidR="00C875F1">
        <w:rPr>
          <w:rFonts w:ascii="Arial" w:hAnsi="Arial" w:cs="Arial"/>
        </w:rPr>
        <w:t>2022</w:t>
      </w:r>
      <w:r w:rsidRPr="00204259" w:rsidR="00EE501D">
        <w:rPr>
          <w:rFonts w:ascii="Arial" w:hAnsi="Arial" w:cs="Arial"/>
        </w:rPr>
        <w:t>,</w:t>
      </w:r>
    </w:p>
    <w:p w:rsidRPr="00204259" w:rsidR="001B6A30" w:rsidP="002E4D4B" w:rsidRDefault="001B6A30">
      <w:pPr>
        <w:jc w:val="both"/>
        <w:rPr>
          <w:rFonts w:ascii="Arial" w:hAnsi="Arial" w:cs="Arial"/>
        </w:rPr>
      </w:pPr>
    </w:p>
    <w:p w:rsidRPr="00204259" w:rsidR="00513C2F" w:rsidP="002E4D4B" w:rsidRDefault="00513C2F">
      <w:pPr>
        <w:jc w:val="both"/>
        <w:rPr>
          <w:rFonts w:ascii="Arial" w:hAnsi="Arial" w:cs="Arial"/>
        </w:rPr>
      </w:pPr>
    </w:p>
    <w:p w:rsidRPr="00204259" w:rsidR="007E67C4" w:rsidP="007E67C4" w:rsidRDefault="007E67C4">
      <w:pPr>
        <w:jc w:val="center"/>
        <w:rPr>
          <w:rFonts w:ascii="Arial" w:hAnsi="Arial" w:cs="Arial"/>
        </w:rPr>
      </w:pPr>
      <w:r w:rsidRPr="00204259">
        <w:rPr>
          <w:rFonts w:ascii="Arial" w:hAnsi="Arial" w:cs="Arial"/>
        </w:rPr>
        <w:t>r i j e š i o   j e</w:t>
      </w:r>
    </w:p>
    <w:p w:rsidRPr="00204259" w:rsidR="007E67C4" w:rsidP="007E67C4" w:rsidRDefault="007E67C4">
      <w:pPr>
        <w:jc w:val="both"/>
        <w:rPr>
          <w:rFonts w:ascii="Arial" w:hAnsi="Arial" w:cs="Arial"/>
        </w:rPr>
      </w:pPr>
    </w:p>
    <w:p w:rsidRPr="00204259" w:rsidR="00FF69F2" w:rsidP="007E67C4" w:rsidRDefault="007E67C4">
      <w:pPr>
        <w:jc w:val="both"/>
        <w:rPr>
          <w:rFonts w:ascii="Arial" w:hAnsi="Arial" w:cs="Arial"/>
        </w:rPr>
      </w:pPr>
      <w:r w:rsidRPr="00204259">
        <w:rPr>
          <w:rFonts w:ascii="Arial" w:hAnsi="Arial" w:cs="Arial"/>
        </w:rPr>
        <w:tab/>
      </w:r>
      <w:r w:rsidRPr="00204259" w:rsidR="00846D43">
        <w:rPr>
          <w:rFonts w:ascii="Arial" w:hAnsi="Arial" w:cs="Arial"/>
        </w:rPr>
        <w:t xml:space="preserve">I. </w:t>
      </w:r>
      <w:r w:rsidRPr="00204259">
        <w:rPr>
          <w:rFonts w:ascii="Arial" w:hAnsi="Arial" w:cs="Arial"/>
        </w:rPr>
        <w:t xml:space="preserve">Obustavlja se postupak nad dužnikom </w:t>
      </w:r>
      <w:r w:rsidRPr="00C65D11" w:rsidR="00C65D11">
        <w:rPr>
          <w:rFonts w:ascii="Arial" w:hAnsi="Arial" w:cs="Arial"/>
        </w:rPr>
        <w:t>UNIVERSAL METAL j.d.o.o. Poreč, Varvari, Stancija Portun 28, OIB: 94016408624</w:t>
      </w:r>
      <w:r w:rsidR="00C65D11">
        <w:rPr>
          <w:rFonts w:ascii="Arial" w:hAnsi="Arial" w:cs="Arial"/>
        </w:rPr>
        <w:t>5</w:t>
      </w:r>
      <w:r w:rsidRPr="00204259" w:rsidR="00EE0203">
        <w:rPr>
          <w:rFonts w:ascii="Arial" w:hAnsi="Arial" w:cs="Arial"/>
        </w:rPr>
        <w:t>.</w:t>
      </w:r>
    </w:p>
    <w:p w:rsidRPr="00204259" w:rsidR="00846D43" w:rsidP="007E67C4" w:rsidRDefault="00846D43">
      <w:pPr>
        <w:jc w:val="both"/>
        <w:rPr>
          <w:rFonts w:ascii="Arial" w:hAnsi="Arial" w:cs="Arial"/>
        </w:rPr>
      </w:pPr>
    </w:p>
    <w:p w:rsidRPr="00204259" w:rsidR="00EE501D" w:rsidP="00EE501D" w:rsidRDefault="00846D43">
      <w:pPr>
        <w:jc w:val="both"/>
        <w:rPr>
          <w:rFonts w:ascii="Arial" w:hAnsi="Arial" w:cs="Arial"/>
        </w:rPr>
      </w:pPr>
      <w:r w:rsidRPr="00204259">
        <w:rPr>
          <w:rFonts w:ascii="Arial" w:hAnsi="Arial" w:cs="Arial"/>
        </w:rPr>
        <w:tab/>
      </w:r>
      <w:r w:rsidRPr="00204259" w:rsidR="00EE501D">
        <w:rPr>
          <w:rFonts w:ascii="Arial" w:hAnsi="Arial" w:cs="Arial"/>
        </w:rPr>
        <w:t>II. Od iznosa od 5.000,00 k</w:t>
      </w:r>
      <w:r w:rsidR="00C65D11">
        <w:rPr>
          <w:rFonts w:ascii="Arial" w:hAnsi="Arial" w:cs="Arial"/>
        </w:rPr>
        <w:t>u</w:t>
      </w:r>
      <w:r w:rsidRPr="00204259" w:rsidR="00EE501D">
        <w:rPr>
          <w:rFonts w:ascii="Arial" w:hAnsi="Arial" w:cs="Arial"/>
        </w:rPr>
        <w:t>n</w:t>
      </w:r>
      <w:r w:rsidR="00C65D11">
        <w:rPr>
          <w:rFonts w:ascii="Arial" w:hAnsi="Arial" w:cs="Arial"/>
        </w:rPr>
        <w:t xml:space="preserve">a / </w:t>
      </w:r>
      <w:r w:rsidRPr="00C65D11" w:rsidR="00C65D11">
        <w:rPr>
          <w:rFonts w:ascii="Arial" w:hAnsi="Arial" w:cs="Arial"/>
        </w:rPr>
        <w:t>663,61</w:t>
      </w:r>
      <w:r w:rsidR="00C65D11">
        <w:rPr>
          <w:rFonts w:ascii="Arial" w:hAnsi="Arial" w:cs="Arial"/>
        </w:rPr>
        <w:t xml:space="preserve"> eura</w:t>
      </w:r>
      <w:r w:rsidRPr="00204259" w:rsidR="00EE501D">
        <w:rPr>
          <w:rFonts w:ascii="Arial" w:hAnsi="Arial" w:cs="Arial"/>
        </w:rPr>
        <w:t xml:space="preserve"> namirit će se troškovi FINE u iznosu od 175,00 </w:t>
      </w:r>
      <w:r w:rsidR="00C65D11">
        <w:rPr>
          <w:rFonts w:ascii="Arial" w:hAnsi="Arial" w:cs="Arial"/>
        </w:rPr>
        <w:t xml:space="preserve">kuna / </w:t>
      </w:r>
      <w:r w:rsidRPr="00C65D11" w:rsidR="00C65D11">
        <w:rPr>
          <w:rFonts w:ascii="Arial" w:hAnsi="Arial" w:cs="Arial"/>
        </w:rPr>
        <w:t>23,23</w:t>
      </w:r>
      <w:r w:rsidR="00C65D11">
        <w:rPr>
          <w:rFonts w:ascii="Arial" w:hAnsi="Arial" w:cs="Arial"/>
        </w:rPr>
        <w:t xml:space="preserve"> eura</w:t>
      </w:r>
      <w:r w:rsidRPr="00204259" w:rsidR="00EE501D">
        <w:rPr>
          <w:rFonts w:ascii="Arial" w:hAnsi="Arial" w:cs="Arial"/>
        </w:rPr>
        <w:t xml:space="preserve"> te se nalaže FINI da iznos od 17</w:t>
      </w:r>
      <w:r w:rsidR="00C65D11">
        <w:rPr>
          <w:rFonts w:ascii="Arial" w:hAnsi="Arial" w:cs="Arial"/>
        </w:rPr>
        <w:t xml:space="preserve">5,00 kuna / </w:t>
      </w:r>
      <w:r w:rsidRPr="00C65D11" w:rsidR="00C65D11">
        <w:rPr>
          <w:rFonts w:ascii="Arial" w:hAnsi="Arial" w:cs="Arial"/>
        </w:rPr>
        <w:t xml:space="preserve">23,23 </w:t>
      </w:r>
      <w:r w:rsidR="00C65D11">
        <w:rPr>
          <w:rFonts w:ascii="Arial" w:hAnsi="Arial" w:cs="Arial"/>
        </w:rPr>
        <w:t xml:space="preserve">eura </w:t>
      </w:r>
      <w:r w:rsidRPr="00204259" w:rsidR="00EE501D">
        <w:rPr>
          <w:rFonts w:ascii="Arial" w:hAnsi="Arial" w:cs="Arial"/>
        </w:rPr>
        <w:t>prenese na svoj račun HR4223900011100017042, model HR05, poziv na broj 7524005-</w:t>
      </w:r>
      <w:r w:rsidRPr="00C65D11" w:rsidR="00C65D11">
        <w:rPr>
          <w:rFonts w:ascii="Arial" w:hAnsi="Arial" w:cs="Arial"/>
        </w:rPr>
        <w:t>94016408624</w:t>
      </w:r>
      <w:r w:rsidR="00C65D11">
        <w:rPr>
          <w:rFonts w:ascii="Arial" w:hAnsi="Arial" w:cs="Arial"/>
        </w:rPr>
        <w:t>5. Preostali iznos od 4.825,00 kuna /</w:t>
      </w:r>
      <w:r w:rsidRPr="00204259" w:rsidR="00EE501D">
        <w:rPr>
          <w:rFonts w:ascii="Arial" w:hAnsi="Arial" w:cs="Arial"/>
        </w:rPr>
        <w:t xml:space="preserve"> </w:t>
      </w:r>
      <w:r w:rsidRPr="00C65D11" w:rsidR="00C65D11">
        <w:rPr>
          <w:rFonts w:ascii="Arial" w:hAnsi="Arial" w:cs="Arial"/>
        </w:rPr>
        <w:t xml:space="preserve">640,39 </w:t>
      </w:r>
      <w:r w:rsidR="00C65D11">
        <w:rPr>
          <w:rFonts w:ascii="Arial" w:hAnsi="Arial" w:cs="Arial"/>
        </w:rPr>
        <w:t>eura</w:t>
      </w:r>
      <w:r w:rsidR="00C65D11">
        <w:rPr>
          <w:rStyle w:val="Referencafusnote"/>
          <w:rFonts w:ascii="Arial" w:hAnsi="Arial" w:cs="Arial"/>
        </w:rPr>
        <w:footnoteReference w:id="1"/>
      </w:r>
      <w:r w:rsidRPr="00204259" w:rsidR="00EE501D">
        <w:rPr>
          <w:rFonts w:ascii="Arial" w:hAnsi="Arial" w:cs="Arial"/>
        </w:rPr>
        <w:t xml:space="preserve"> nalaže se FINI da oslobodi.</w:t>
      </w:r>
    </w:p>
    <w:p w:rsidRPr="00204259" w:rsidR="00DB3EFB" w:rsidP="007E67C4" w:rsidRDefault="00DB3EFB">
      <w:pPr>
        <w:jc w:val="both"/>
        <w:rPr>
          <w:rFonts w:ascii="Arial" w:hAnsi="Arial" w:cs="Arial"/>
        </w:rPr>
      </w:pPr>
    </w:p>
    <w:p w:rsidRPr="00204259" w:rsidR="007E67C4" w:rsidP="00886477" w:rsidRDefault="007E67C4">
      <w:pPr>
        <w:jc w:val="center"/>
        <w:rPr>
          <w:rFonts w:ascii="Arial" w:hAnsi="Arial" w:cs="Arial"/>
        </w:rPr>
      </w:pPr>
      <w:r w:rsidRPr="00204259">
        <w:rPr>
          <w:rFonts w:ascii="Arial" w:hAnsi="Arial" w:cs="Arial"/>
        </w:rPr>
        <w:t>Obrazloženje</w:t>
      </w:r>
    </w:p>
    <w:p w:rsidRPr="00204259" w:rsidR="007E67C4" w:rsidP="007E67C4" w:rsidRDefault="007E67C4">
      <w:pPr>
        <w:jc w:val="center"/>
        <w:rPr>
          <w:rFonts w:ascii="Arial" w:hAnsi="Arial" w:cs="Arial"/>
        </w:rPr>
      </w:pPr>
    </w:p>
    <w:p w:rsidRPr="00204259" w:rsidR="00513C2F" w:rsidP="00513C2F" w:rsidRDefault="00DB3EFB">
      <w:pPr>
        <w:jc w:val="both"/>
        <w:rPr>
          <w:rFonts w:ascii="Arial" w:hAnsi="Arial" w:cs="Arial"/>
        </w:rPr>
      </w:pPr>
      <w:r w:rsidRPr="00204259">
        <w:rPr>
          <w:rFonts w:ascii="Arial" w:hAnsi="Arial" w:cs="Arial"/>
        </w:rPr>
        <w:tab/>
      </w:r>
      <w:r w:rsidR="00C875F1">
        <w:rPr>
          <w:rFonts w:ascii="Arial" w:hAnsi="Arial" w:cs="Arial"/>
        </w:rPr>
        <w:t xml:space="preserve">1. </w:t>
      </w:r>
      <w:r w:rsidRPr="00204259">
        <w:rPr>
          <w:rFonts w:ascii="Arial" w:hAnsi="Arial" w:cs="Arial"/>
        </w:rPr>
        <w:t xml:space="preserve">Financijska agencija je </w:t>
      </w:r>
      <w:r w:rsidR="00C65D11">
        <w:rPr>
          <w:rFonts w:ascii="Arial" w:hAnsi="Arial" w:cs="Arial"/>
        </w:rPr>
        <w:t>2</w:t>
      </w:r>
      <w:r w:rsidR="00C875F1">
        <w:rPr>
          <w:rFonts w:ascii="Arial" w:hAnsi="Arial" w:cs="Arial"/>
        </w:rPr>
        <w:t xml:space="preserve">. </w:t>
      </w:r>
      <w:r w:rsidR="00C65D11">
        <w:rPr>
          <w:rFonts w:ascii="Arial" w:hAnsi="Arial" w:cs="Arial"/>
        </w:rPr>
        <w:t>kolovoza</w:t>
      </w:r>
      <w:r w:rsidR="00C875F1">
        <w:rPr>
          <w:rFonts w:ascii="Arial" w:hAnsi="Arial" w:cs="Arial"/>
        </w:rPr>
        <w:t xml:space="preserve"> </w:t>
      </w:r>
      <w:r w:rsidRPr="00204259" w:rsidR="00EE501D">
        <w:rPr>
          <w:rFonts w:ascii="Arial" w:hAnsi="Arial" w:cs="Arial"/>
        </w:rPr>
        <w:t>202</w:t>
      </w:r>
      <w:r w:rsidR="00C875F1">
        <w:rPr>
          <w:rFonts w:ascii="Arial" w:hAnsi="Arial" w:cs="Arial"/>
        </w:rPr>
        <w:t>2</w:t>
      </w:r>
      <w:r w:rsidRPr="00204259">
        <w:rPr>
          <w:rFonts w:ascii="Arial" w:hAnsi="Arial" w:cs="Arial"/>
        </w:rPr>
        <w:t>. godine podnijela prijedlog za provedbom stečajnog postupka</w:t>
      </w:r>
      <w:r w:rsidRPr="00204259" w:rsidR="00513C2F">
        <w:rPr>
          <w:rFonts w:ascii="Arial" w:hAnsi="Arial" w:cs="Arial"/>
        </w:rPr>
        <w:t xml:space="preserve"> nad dužnikom. </w:t>
      </w:r>
    </w:p>
    <w:p w:rsidR="00C875F1" w:rsidP="007E67C4" w:rsidRDefault="00C875F1">
      <w:pPr>
        <w:jc w:val="both"/>
        <w:rPr>
          <w:rFonts w:ascii="Arial" w:hAnsi="Arial" w:cs="Arial"/>
        </w:rPr>
      </w:pPr>
    </w:p>
    <w:p w:rsidRPr="00A7310E" w:rsidR="00C875F1" w:rsidP="00C875F1" w:rsidRDefault="00C875F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A7310E">
        <w:rPr>
          <w:rFonts w:ascii="Arial" w:hAnsi="Arial" w:cs="Arial"/>
        </w:rPr>
        <w:t>Rješenjem posl. broj: St-</w:t>
      </w:r>
      <w:r w:rsidR="00C65D11">
        <w:rPr>
          <w:rFonts w:ascii="Arial" w:hAnsi="Arial" w:cs="Arial"/>
        </w:rPr>
        <w:t>277/2022-4</w:t>
      </w:r>
      <w:r w:rsidRPr="00A7310E">
        <w:rPr>
          <w:rFonts w:ascii="Arial" w:hAnsi="Arial" w:cs="Arial"/>
        </w:rPr>
        <w:t xml:space="preserve"> od </w:t>
      </w:r>
      <w:r w:rsidR="00C65D11">
        <w:rPr>
          <w:rFonts w:ascii="Arial" w:hAnsi="Arial" w:cs="Arial"/>
        </w:rPr>
        <w:t>2</w:t>
      </w:r>
      <w:r w:rsidRPr="00A7310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C65D11">
        <w:rPr>
          <w:rFonts w:ascii="Arial" w:hAnsi="Arial" w:cs="Arial"/>
        </w:rPr>
        <w:t>rujna</w:t>
      </w:r>
      <w:r>
        <w:rPr>
          <w:rFonts w:ascii="Arial" w:hAnsi="Arial" w:cs="Arial"/>
        </w:rPr>
        <w:t xml:space="preserve"> </w:t>
      </w:r>
      <w:r w:rsidRPr="00A7310E">
        <w:rPr>
          <w:rFonts w:ascii="Arial" w:hAnsi="Arial" w:cs="Arial"/>
        </w:rPr>
        <w:t>202</w:t>
      </w:r>
      <w:r>
        <w:rPr>
          <w:rFonts w:ascii="Arial" w:hAnsi="Arial" w:cs="Arial"/>
        </w:rPr>
        <w:t>2</w:t>
      </w:r>
      <w:r w:rsidRPr="00A7310E">
        <w:rPr>
          <w:rFonts w:ascii="Arial" w:hAnsi="Arial" w:cs="Arial"/>
        </w:rPr>
        <w:t>. godine pokrenut je prethodni postupak te je zakazano ročište</w:t>
      </w:r>
      <w:r>
        <w:rPr>
          <w:rFonts w:ascii="Arial" w:hAnsi="Arial" w:cs="Arial"/>
        </w:rPr>
        <w:t xml:space="preserve"> za </w:t>
      </w:r>
      <w:r w:rsidR="00C65D11">
        <w:rPr>
          <w:rFonts w:ascii="Arial" w:hAnsi="Arial" w:cs="Arial"/>
        </w:rPr>
        <w:t>29</w:t>
      </w:r>
      <w:r>
        <w:rPr>
          <w:rFonts w:ascii="Arial" w:hAnsi="Arial" w:cs="Arial"/>
        </w:rPr>
        <w:t xml:space="preserve">. </w:t>
      </w:r>
      <w:r w:rsidR="00C65D11">
        <w:rPr>
          <w:rFonts w:ascii="Arial" w:hAnsi="Arial" w:cs="Arial"/>
        </w:rPr>
        <w:t>rujna</w:t>
      </w:r>
      <w:r>
        <w:rPr>
          <w:rFonts w:ascii="Arial" w:hAnsi="Arial" w:cs="Arial"/>
        </w:rPr>
        <w:t xml:space="preserve"> 2022</w:t>
      </w:r>
      <w:r w:rsidRPr="00A7310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na koje </w:t>
      </w:r>
      <w:r w:rsidR="00C65D11">
        <w:rPr>
          <w:rFonts w:ascii="Arial" w:hAnsi="Arial" w:cs="Arial"/>
        </w:rPr>
        <w:t xml:space="preserve">nije pristupio nitko. </w:t>
      </w:r>
    </w:p>
    <w:p w:rsidRPr="00A7310E" w:rsidR="00C875F1" w:rsidP="00C875F1" w:rsidRDefault="00C875F1">
      <w:pPr>
        <w:jc w:val="both"/>
        <w:rPr>
          <w:rFonts w:ascii="Arial" w:hAnsi="Arial" w:cs="Arial"/>
        </w:rPr>
      </w:pPr>
    </w:p>
    <w:p w:rsidRPr="00A7310E" w:rsidR="00C875F1" w:rsidP="00C875F1" w:rsidRDefault="00C875F1">
      <w:pPr>
        <w:jc w:val="both"/>
        <w:rPr>
          <w:rFonts w:ascii="Arial" w:hAnsi="Arial" w:cs="Arial"/>
        </w:rPr>
      </w:pPr>
      <w:r w:rsidRPr="00A7310E">
        <w:rPr>
          <w:rFonts w:ascii="Arial" w:hAnsi="Arial" w:cs="Arial"/>
        </w:rPr>
        <w:tab/>
      </w:r>
      <w:r>
        <w:rPr>
          <w:rFonts w:ascii="Arial" w:hAnsi="Arial" w:cs="Arial"/>
        </w:rPr>
        <w:t xml:space="preserve">3. Sud je uvidom u očevidnik neizvršenih osnova za plaćanje sa specifikacijom naplate od </w:t>
      </w:r>
      <w:r w:rsidR="00C65D11">
        <w:rPr>
          <w:rFonts w:ascii="Arial" w:hAnsi="Arial" w:cs="Arial"/>
        </w:rPr>
        <w:t>29</w:t>
      </w:r>
      <w:r>
        <w:rPr>
          <w:rFonts w:ascii="Arial" w:hAnsi="Arial" w:cs="Arial"/>
        </w:rPr>
        <w:t xml:space="preserve">. </w:t>
      </w:r>
      <w:r w:rsidR="00C65D11">
        <w:rPr>
          <w:rFonts w:ascii="Arial" w:hAnsi="Arial" w:cs="Arial"/>
        </w:rPr>
        <w:t>rujna</w:t>
      </w:r>
      <w:r>
        <w:rPr>
          <w:rFonts w:ascii="Arial" w:hAnsi="Arial" w:cs="Arial"/>
        </w:rPr>
        <w:t xml:space="preserve"> 2022. za dužnika putem web servisa FINA-e utvrdio da dužnik više nije u blokadi. </w:t>
      </w:r>
      <w:r w:rsidRPr="00A7310E">
        <w:rPr>
          <w:rFonts w:ascii="Arial" w:hAnsi="Arial" w:cs="Arial"/>
        </w:rPr>
        <w:t xml:space="preserve"> </w:t>
      </w:r>
    </w:p>
    <w:p w:rsidRPr="00204259" w:rsidR="00DB3EFB" w:rsidP="00282473" w:rsidRDefault="00DB3EFB">
      <w:pPr>
        <w:jc w:val="both"/>
        <w:rPr>
          <w:rFonts w:ascii="Arial" w:hAnsi="Arial" w:cs="Arial"/>
        </w:rPr>
      </w:pPr>
    </w:p>
    <w:p w:rsidRPr="00204259" w:rsidR="003F7348" w:rsidP="00282473" w:rsidRDefault="007E67C4">
      <w:pPr>
        <w:jc w:val="both"/>
        <w:rPr>
          <w:rFonts w:ascii="Arial" w:hAnsi="Arial" w:cs="Arial"/>
        </w:rPr>
      </w:pPr>
      <w:r w:rsidRPr="00204259">
        <w:rPr>
          <w:rFonts w:ascii="Arial" w:hAnsi="Arial" w:cs="Arial"/>
        </w:rPr>
        <w:lastRenderedPageBreak/>
        <w:tab/>
      </w:r>
      <w:r w:rsidR="00C875F1">
        <w:rPr>
          <w:rFonts w:ascii="Arial" w:hAnsi="Arial" w:cs="Arial"/>
        </w:rPr>
        <w:t xml:space="preserve">4. </w:t>
      </w:r>
      <w:r w:rsidRPr="00204259" w:rsidR="00282473">
        <w:rPr>
          <w:rFonts w:ascii="Arial" w:hAnsi="Arial" w:cs="Arial"/>
        </w:rPr>
        <w:t>Odredbom čl. 128. st. 9. S</w:t>
      </w:r>
      <w:r w:rsidRPr="00204259" w:rsidR="00DB3EFB">
        <w:rPr>
          <w:rFonts w:ascii="Arial" w:hAnsi="Arial" w:cs="Arial"/>
        </w:rPr>
        <w:t xml:space="preserve">tečajnog zakona (Narodne novine broj 71/15, 104/17, dalje: SZ) </w:t>
      </w:r>
      <w:r w:rsidRPr="00204259" w:rsidR="00282473">
        <w:rPr>
          <w:rFonts w:ascii="Arial" w:hAnsi="Arial" w:cs="Arial"/>
        </w:rPr>
        <w:t>propisano je da će sud obustaviti postupak ako dužnik do završetka prethodnog postupka postane sposoban za plaćanje. Kako je u konkretnom slučaju dužnik postao sposoban za plaćanje (jer je podmirio sve obveze</w:t>
      </w:r>
      <w:r w:rsidRPr="00204259" w:rsidR="00CD3276">
        <w:rPr>
          <w:rFonts w:ascii="Arial" w:hAnsi="Arial" w:cs="Arial"/>
        </w:rPr>
        <w:t xml:space="preserve"> pa mu je račun deblokiran</w:t>
      </w:r>
      <w:r w:rsidRPr="00204259" w:rsidR="00282473">
        <w:rPr>
          <w:rFonts w:ascii="Arial" w:hAnsi="Arial" w:cs="Arial"/>
        </w:rPr>
        <w:t xml:space="preserve">) to je temeljem navedene odredbe valjalo obustaviti ovaj postupak i odlučiti kao u izreci ovog rješenja. </w:t>
      </w:r>
    </w:p>
    <w:p w:rsidRPr="00204259" w:rsidR="00DB3EFB" w:rsidP="00282473" w:rsidRDefault="00DB3EFB">
      <w:pPr>
        <w:jc w:val="both"/>
        <w:rPr>
          <w:rFonts w:ascii="Arial" w:hAnsi="Arial" w:cs="Arial"/>
        </w:rPr>
      </w:pPr>
    </w:p>
    <w:p w:rsidRPr="00204259" w:rsidR="00846D43" w:rsidP="00282473" w:rsidRDefault="00846D43">
      <w:pPr>
        <w:jc w:val="both"/>
        <w:rPr>
          <w:rFonts w:ascii="Arial" w:hAnsi="Arial" w:cs="Arial"/>
        </w:rPr>
      </w:pPr>
      <w:r w:rsidRPr="00204259">
        <w:rPr>
          <w:rFonts w:ascii="Arial" w:hAnsi="Arial" w:cs="Arial"/>
        </w:rPr>
        <w:tab/>
      </w:r>
      <w:r w:rsidR="00C875F1">
        <w:rPr>
          <w:rFonts w:ascii="Arial" w:hAnsi="Arial" w:cs="Arial"/>
        </w:rPr>
        <w:t xml:space="preserve">5. </w:t>
      </w:r>
      <w:r w:rsidRPr="00C875F1" w:rsidR="00C875F1">
        <w:rPr>
          <w:rFonts w:ascii="Arial" w:hAnsi="Arial" w:cs="Arial"/>
        </w:rPr>
        <w:t>Na temelju čl. 112. st. 5. SZ-a FINA je na ime predujma za namirenje troškova stečajnog postupka zaplijenila iznos od 5.000,00 kn. Od tog iznosa namiriti će se troškovi FINE u iznosu od 175,00 kn dok će ostatak od tog iznosa osloboditi.</w:t>
      </w:r>
    </w:p>
    <w:p w:rsidRPr="00204259" w:rsidR="00282473" w:rsidP="00282473" w:rsidRDefault="00282473">
      <w:pPr>
        <w:jc w:val="both"/>
        <w:rPr>
          <w:rFonts w:ascii="Arial" w:hAnsi="Arial" w:cs="Arial"/>
        </w:rPr>
      </w:pPr>
      <w:r w:rsidRPr="00204259">
        <w:rPr>
          <w:rFonts w:ascii="Arial" w:hAnsi="Arial" w:cs="Arial"/>
        </w:rPr>
        <w:tab/>
        <w:t xml:space="preserve"> </w:t>
      </w:r>
    </w:p>
    <w:p w:rsidRPr="00204259" w:rsidR="00282473" w:rsidP="00282473" w:rsidRDefault="00282473">
      <w:pPr>
        <w:jc w:val="both"/>
        <w:rPr>
          <w:rFonts w:ascii="Arial" w:hAnsi="Arial" w:cs="Arial"/>
        </w:rPr>
      </w:pPr>
      <w:r w:rsidRPr="00204259">
        <w:rPr>
          <w:rFonts w:ascii="Arial" w:hAnsi="Arial" w:cs="Arial"/>
        </w:rPr>
        <w:tab/>
      </w:r>
      <w:r w:rsidR="00C875F1">
        <w:rPr>
          <w:rFonts w:ascii="Arial" w:hAnsi="Arial" w:cs="Arial"/>
        </w:rPr>
        <w:t xml:space="preserve">6. </w:t>
      </w:r>
      <w:r w:rsidRPr="00204259">
        <w:rPr>
          <w:rFonts w:ascii="Arial" w:hAnsi="Arial" w:cs="Arial"/>
        </w:rPr>
        <w:t xml:space="preserve">Radi </w:t>
      </w:r>
      <w:r w:rsidRPr="00204259" w:rsidR="00846D43">
        <w:rPr>
          <w:rFonts w:ascii="Arial" w:hAnsi="Arial" w:cs="Arial"/>
        </w:rPr>
        <w:t xml:space="preserve">svega </w:t>
      </w:r>
      <w:r w:rsidRPr="00204259">
        <w:rPr>
          <w:rFonts w:ascii="Arial" w:hAnsi="Arial" w:cs="Arial"/>
        </w:rPr>
        <w:t>navedenog odlučeno je kao u izreci ovog rješenja.</w:t>
      </w:r>
    </w:p>
    <w:p w:rsidRPr="00204259" w:rsidR="00ED2898" w:rsidP="002A0B16" w:rsidRDefault="00ED2898">
      <w:pPr>
        <w:jc w:val="both"/>
        <w:rPr>
          <w:rFonts w:ascii="Arial" w:hAnsi="Arial" w:cs="Arial"/>
        </w:rPr>
      </w:pPr>
      <w:r w:rsidRPr="00204259">
        <w:rPr>
          <w:rFonts w:ascii="Arial" w:hAnsi="Arial" w:cs="Arial"/>
        </w:rPr>
        <w:tab/>
        <w:t xml:space="preserve"> </w:t>
      </w:r>
    </w:p>
    <w:p w:rsidRPr="00204259" w:rsidR="007E67C4" w:rsidP="007E67C4" w:rsidRDefault="007E67C4">
      <w:pPr>
        <w:jc w:val="center"/>
        <w:rPr>
          <w:rFonts w:ascii="Arial" w:hAnsi="Arial" w:cs="Arial"/>
        </w:rPr>
      </w:pPr>
      <w:r w:rsidRPr="00204259">
        <w:rPr>
          <w:rFonts w:ascii="Arial" w:hAnsi="Arial" w:cs="Arial"/>
        </w:rPr>
        <w:t xml:space="preserve">U Pazinu, </w:t>
      </w:r>
      <w:r w:rsidR="00C65D11">
        <w:rPr>
          <w:rFonts w:ascii="Arial" w:hAnsi="Arial" w:cs="Arial"/>
        </w:rPr>
        <w:t>29</w:t>
      </w:r>
      <w:r w:rsidR="00C875F1">
        <w:rPr>
          <w:rFonts w:ascii="Arial" w:hAnsi="Arial" w:cs="Arial"/>
        </w:rPr>
        <w:t xml:space="preserve">. </w:t>
      </w:r>
      <w:r w:rsidR="00C65D11">
        <w:rPr>
          <w:rFonts w:ascii="Arial" w:hAnsi="Arial" w:cs="Arial"/>
        </w:rPr>
        <w:t>rujna</w:t>
      </w:r>
      <w:r w:rsidR="00C875F1">
        <w:rPr>
          <w:rFonts w:ascii="Arial" w:hAnsi="Arial" w:cs="Arial"/>
        </w:rPr>
        <w:t xml:space="preserve"> 2022</w:t>
      </w:r>
      <w:r w:rsidRPr="00204259">
        <w:rPr>
          <w:rFonts w:ascii="Arial" w:hAnsi="Arial" w:cs="Arial"/>
        </w:rPr>
        <w:t>.</w:t>
      </w:r>
    </w:p>
    <w:p w:rsidRPr="00204259" w:rsidR="007E67C4" w:rsidP="007E67C4" w:rsidRDefault="007E67C4">
      <w:pPr>
        <w:jc w:val="center"/>
        <w:rPr>
          <w:rFonts w:ascii="Arial" w:hAnsi="Arial" w:cs="Arial"/>
        </w:rPr>
      </w:pPr>
    </w:p>
    <w:p w:rsidRPr="00204259" w:rsidR="007E67C4" w:rsidP="007E67C4" w:rsidRDefault="007E67C4">
      <w:pPr>
        <w:jc w:val="both"/>
        <w:rPr>
          <w:rFonts w:ascii="Arial" w:hAnsi="Arial" w:cs="Arial"/>
        </w:rPr>
      </w:pPr>
      <w:r w:rsidRPr="0020425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  <w:t>Stečajna sutkinja:</w:t>
      </w:r>
    </w:p>
    <w:p w:rsidRPr="00204259" w:rsidR="007E67C4" w:rsidP="007E67C4" w:rsidRDefault="007E67C4">
      <w:pPr>
        <w:jc w:val="both"/>
        <w:rPr>
          <w:rFonts w:ascii="Arial" w:hAnsi="Arial" w:cs="Arial"/>
        </w:rPr>
      </w:pPr>
      <w:r w:rsidRPr="0020425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</w:r>
      <w:r w:rsidRPr="00204259" w:rsidR="00F725C9">
        <w:rPr>
          <w:rFonts w:ascii="Arial" w:hAnsi="Arial" w:cs="Arial"/>
        </w:rPr>
        <w:tab/>
      </w:r>
      <w:r w:rsidRPr="00204259" w:rsidR="00F725C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</w:r>
      <w:r w:rsidRPr="00204259">
        <w:rPr>
          <w:rFonts w:ascii="Arial" w:hAnsi="Arial" w:cs="Arial"/>
        </w:rPr>
        <w:tab/>
        <w:t>Tijana Licul</w:t>
      </w:r>
    </w:p>
    <w:p w:rsidRPr="00204259" w:rsidR="00F725C9" w:rsidP="007E67C4" w:rsidRDefault="00F725C9">
      <w:pPr>
        <w:jc w:val="both"/>
        <w:rPr>
          <w:rFonts w:ascii="Arial" w:hAnsi="Arial" w:cs="Arial"/>
        </w:rPr>
      </w:pPr>
    </w:p>
    <w:p w:rsidRPr="00204259" w:rsidR="008F4789" w:rsidP="007E67C4" w:rsidRDefault="008F4789">
      <w:pPr>
        <w:jc w:val="both"/>
        <w:rPr>
          <w:rFonts w:ascii="Arial" w:hAnsi="Arial" w:cs="Arial"/>
        </w:rPr>
      </w:pPr>
    </w:p>
    <w:p w:rsidRPr="00204259" w:rsidR="008F4789" w:rsidP="007E67C4" w:rsidRDefault="008F4789">
      <w:pPr>
        <w:jc w:val="both"/>
        <w:rPr>
          <w:rFonts w:ascii="Arial" w:hAnsi="Arial" w:cs="Arial"/>
        </w:rPr>
      </w:pPr>
    </w:p>
    <w:p w:rsidRPr="00204259" w:rsidR="00513C2F" w:rsidP="007E67C4" w:rsidRDefault="00513C2F">
      <w:pPr>
        <w:jc w:val="both"/>
        <w:rPr>
          <w:rFonts w:ascii="Arial" w:hAnsi="Arial" w:cs="Arial"/>
        </w:rPr>
      </w:pPr>
    </w:p>
    <w:p w:rsidRPr="00204259" w:rsidR="00513C2F" w:rsidP="007E67C4" w:rsidRDefault="00513C2F">
      <w:pPr>
        <w:jc w:val="both"/>
        <w:rPr>
          <w:rFonts w:ascii="Arial" w:hAnsi="Arial" w:cs="Arial"/>
        </w:rPr>
      </w:pPr>
    </w:p>
    <w:p w:rsidRPr="007A7628" w:rsidR="00C875F1" w:rsidP="00C875F1" w:rsidRDefault="00C875F1">
      <w:pPr>
        <w:jc w:val="both"/>
        <w:rPr>
          <w:rFonts w:ascii="Arial" w:hAnsi="Arial" w:cs="Arial"/>
        </w:rPr>
      </w:pPr>
      <w:r w:rsidRPr="007A7628">
        <w:rPr>
          <w:rFonts w:ascii="Arial" w:hAnsi="Arial" w:cs="Arial"/>
        </w:rPr>
        <w:t>UPUTA O PRAVNOM LIJEKU:</w:t>
      </w:r>
    </w:p>
    <w:p w:rsidRPr="007A7628" w:rsidR="00C875F1" w:rsidP="00C875F1" w:rsidRDefault="00C875F1">
      <w:pPr>
        <w:jc w:val="both"/>
        <w:rPr>
          <w:rFonts w:ascii="Arial" w:hAnsi="Arial" w:cs="Arial"/>
        </w:rPr>
      </w:pPr>
      <w:r w:rsidRPr="007A7628">
        <w:rPr>
          <w:rFonts w:ascii="Arial" w:hAnsi="Arial" w:cs="Arial"/>
        </w:rPr>
        <w:tab/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Pr="00204259" w:rsidR="00ED2898" w:rsidP="007E67C4" w:rsidRDefault="00ED2898">
      <w:pPr>
        <w:rPr>
          <w:rFonts w:ascii="Arial" w:hAnsi="Arial" w:cs="Arial"/>
        </w:rPr>
      </w:pPr>
    </w:p>
    <w:p w:rsidRPr="00204259" w:rsidR="007E67C4" w:rsidP="007E67C4" w:rsidRDefault="007E67C4">
      <w:pPr>
        <w:rPr>
          <w:rFonts w:ascii="Arial" w:hAnsi="Arial" w:cs="Arial"/>
        </w:rPr>
      </w:pPr>
      <w:r w:rsidRPr="00204259">
        <w:rPr>
          <w:rFonts w:ascii="Arial" w:hAnsi="Arial" w:cs="Arial"/>
        </w:rPr>
        <w:t xml:space="preserve">DNA: </w:t>
      </w:r>
    </w:p>
    <w:p w:rsidRPr="00204259" w:rsidR="00ED2898" w:rsidP="007E67C4" w:rsidRDefault="00ED2898">
      <w:pPr>
        <w:ind w:firstLine="708"/>
        <w:rPr>
          <w:rFonts w:ascii="Arial" w:hAnsi="Arial" w:cs="Arial"/>
        </w:rPr>
      </w:pPr>
      <w:r w:rsidRPr="00204259">
        <w:rPr>
          <w:rFonts w:ascii="Arial" w:hAnsi="Arial" w:cs="Arial"/>
        </w:rPr>
        <w:t xml:space="preserve">1/ </w:t>
      </w:r>
      <w:r w:rsidRPr="00204259" w:rsidR="007E67C4">
        <w:rPr>
          <w:rFonts w:ascii="Arial" w:hAnsi="Arial" w:cs="Arial"/>
        </w:rPr>
        <w:t>Predlagatelj</w:t>
      </w:r>
      <w:r w:rsidRPr="00204259">
        <w:rPr>
          <w:rFonts w:ascii="Arial" w:hAnsi="Arial" w:cs="Arial"/>
        </w:rPr>
        <w:t>u</w:t>
      </w:r>
    </w:p>
    <w:p w:rsidRPr="00204259" w:rsidR="0001258E" w:rsidP="007E67C4" w:rsidRDefault="00ED2898">
      <w:pPr>
        <w:ind w:firstLine="708"/>
        <w:rPr>
          <w:rFonts w:ascii="Arial" w:hAnsi="Arial" w:cs="Arial"/>
        </w:rPr>
      </w:pPr>
      <w:r w:rsidRPr="00204259">
        <w:rPr>
          <w:rFonts w:ascii="Arial" w:hAnsi="Arial" w:cs="Arial"/>
        </w:rPr>
        <w:t>2/</w:t>
      </w:r>
      <w:r w:rsidRPr="00204259" w:rsidR="00F725C9">
        <w:rPr>
          <w:rFonts w:ascii="Arial" w:hAnsi="Arial" w:cs="Arial"/>
        </w:rPr>
        <w:t xml:space="preserve"> Dužniku</w:t>
      </w:r>
      <w:r w:rsidRPr="00204259" w:rsidR="00CD3276">
        <w:rPr>
          <w:rFonts w:ascii="Arial" w:hAnsi="Arial" w:cs="Arial"/>
        </w:rPr>
        <w:t xml:space="preserve"> </w:t>
      </w:r>
    </w:p>
    <w:p w:rsidRPr="00204259" w:rsidR="00ED2898" w:rsidP="007E67C4" w:rsidRDefault="002A0B16">
      <w:pPr>
        <w:ind w:firstLine="708"/>
        <w:rPr>
          <w:rFonts w:ascii="Arial" w:hAnsi="Arial" w:cs="Arial"/>
        </w:rPr>
      </w:pPr>
      <w:r w:rsidRPr="00204259">
        <w:rPr>
          <w:rFonts w:ascii="Arial" w:hAnsi="Arial" w:cs="Arial"/>
        </w:rPr>
        <w:t>3</w:t>
      </w:r>
      <w:r w:rsidRPr="00204259" w:rsidR="00ED2898">
        <w:rPr>
          <w:rFonts w:ascii="Arial" w:hAnsi="Arial" w:cs="Arial"/>
        </w:rPr>
        <w:t xml:space="preserve">/ e-oglasna ploča </w:t>
      </w:r>
    </w:p>
    <w:p w:rsidRPr="00204259" w:rsidR="00ED2898" w:rsidP="007E67C4" w:rsidRDefault="00ED2898">
      <w:pPr>
        <w:ind w:firstLine="708"/>
        <w:rPr>
          <w:rFonts w:ascii="Arial" w:hAnsi="Arial" w:cs="Arial"/>
        </w:rPr>
      </w:pPr>
    </w:p>
    <w:p w:rsidRPr="00204259" w:rsidR="00886477" w:rsidP="007E67C4" w:rsidRDefault="00886477">
      <w:pPr>
        <w:ind w:firstLine="708"/>
        <w:rPr>
          <w:rFonts w:ascii="Arial" w:hAnsi="Arial" w:cs="Arial"/>
        </w:rPr>
      </w:pPr>
    </w:p>
    <w:p w:rsidRPr="00204259" w:rsidR="007E67C4" w:rsidP="007E67C4" w:rsidRDefault="007E67C4">
      <w:pPr>
        <w:rPr>
          <w:rFonts w:ascii="Arial" w:hAnsi="Arial" w:cs="Arial"/>
        </w:rPr>
      </w:pPr>
    </w:p>
    <w:p w:rsidRPr="00204259" w:rsidR="000014E8" w:rsidRDefault="000014E8">
      <w:pPr>
        <w:rPr>
          <w:rFonts w:ascii="Arial" w:hAnsi="Arial" w:cs="Arial"/>
        </w:rPr>
      </w:pPr>
    </w:p>
    <w:sectPr w:rsidRPr="00204259" w:rsidR="000014E8" w:rsidSect="007E67C4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E67C4" w:rsidP="007E67C4" w:rsidRDefault="007E67C4">
      <w:r>
        <w:separator/>
      </w:r>
    </w:p>
  </w:endnote>
  <w:endnote w:type="continuationSeparator" w:id="0">
    <w:p w:rsidR="007E67C4" w:rsidP="007E67C4" w:rsidRDefault="007E67C4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E67C4" w:rsidP="007E67C4" w:rsidRDefault="007E67C4">
      <w:r>
        <w:separator/>
      </w:r>
    </w:p>
  </w:footnote>
  <w:footnote w:type="continuationSeparator" w:id="0">
    <w:p w:rsidR="007E67C4" w:rsidP="007E67C4" w:rsidRDefault="007E67C4">
      <w:r>
        <w:continuationSeparator/>
      </w:r>
    </w:p>
  </w:footnote>
  <w:footnote w:id="1">
    <w:p w:rsidR="00C65D11" w:rsidRDefault="00C65D11">
      <w:pPr>
        <w:pStyle w:val="Tekstfusnote"/>
      </w:pPr>
      <w:r>
        <w:rPr>
          <w:rStyle w:val="Referencafusnote"/>
        </w:rPr>
        <w:footnoteRef/>
      </w:r>
      <w:r>
        <w:t xml:space="preserve"> Fiksni tečaj konverzije 7,53450</w:t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204259" w:rsidR="007E67C4" w:rsidP="00DB3EFB" w:rsidRDefault="007E67C4">
        <w:pPr>
          <w:pStyle w:val="Zaglavlje"/>
          <w:ind w:firstLine="4248"/>
          <w:jc w:val="right"/>
          <w:rPr>
            <w:rFonts w:ascii="Arial" w:hAnsi="Arial" w:cs="Arial"/>
          </w:rPr>
        </w:pPr>
        <w:r w:rsidRPr="00204259">
          <w:rPr>
            <w:rFonts w:ascii="Arial" w:hAnsi="Arial" w:cs="Arial"/>
          </w:rPr>
          <w:fldChar w:fldCharType="begin"/>
        </w:r>
        <w:r w:rsidRPr="00204259">
          <w:rPr>
            <w:rFonts w:ascii="Arial" w:hAnsi="Arial" w:cs="Arial"/>
          </w:rPr>
          <w:instrText>PAGE   \* MERGEFORMAT</w:instrText>
        </w:r>
        <w:r w:rsidRPr="00204259">
          <w:rPr>
            <w:rFonts w:ascii="Arial" w:hAnsi="Arial" w:cs="Arial"/>
          </w:rPr>
          <w:fldChar w:fldCharType="separate"/>
        </w:r>
        <w:r w:rsidR="00FE5006">
          <w:rPr>
            <w:rFonts w:ascii="Arial" w:hAnsi="Arial" w:cs="Arial"/>
            <w:noProof/>
          </w:rPr>
          <w:t>2</w:t>
        </w:r>
        <w:r w:rsidRPr="00204259">
          <w:rPr>
            <w:rFonts w:ascii="Arial" w:hAnsi="Arial" w:cs="Arial"/>
          </w:rPr>
          <w:fldChar w:fldCharType="end"/>
        </w:r>
        <w:r w:rsidRPr="00204259">
          <w:rPr>
            <w:rFonts w:ascii="Arial" w:hAnsi="Arial" w:cs="Arial"/>
          </w:rPr>
          <w:t xml:space="preserve"> </w:t>
        </w:r>
        <w:r w:rsidRPr="00204259" w:rsidR="00755F05">
          <w:rPr>
            <w:rFonts w:ascii="Arial" w:hAnsi="Arial" w:cs="Arial"/>
          </w:rPr>
          <w:tab/>
        </w:r>
        <w:r w:rsidRPr="00204259" w:rsidR="00DB3EFB">
          <w:rPr>
            <w:rFonts w:ascii="Arial" w:hAnsi="Arial" w:cs="Arial"/>
          </w:rPr>
          <w:tab/>
        </w:r>
        <w:r w:rsidRPr="00C65D11" w:rsidR="00C65D11">
          <w:rPr>
            <w:rFonts w:ascii="Arial" w:hAnsi="Arial" w:cs="Arial"/>
          </w:rPr>
          <w:t>Posl. broj: 4 St-277/2022-9</w:t>
        </w:r>
      </w:p>
    </w:sdtContent>
  </w:sdt>
  <w:p w:rsidR="007E67C4" w:rsidRDefault="007E67C4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E67C4" w:rsidP="007E67C4" w:rsidRDefault="007E67C4">
    <w:pPr>
      <w:pStyle w:val="Zaglavlje"/>
      <w:jc w:val="right"/>
    </w:pPr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hdrShapeDefaults>
    <o:shapedefaults spidmax="65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624"/>
    <w:rsid w:val="000014E8"/>
    <w:rsid w:val="00002980"/>
    <w:rsid w:val="0001258E"/>
    <w:rsid w:val="00016F8E"/>
    <w:rsid w:val="00032696"/>
    <w:rsid w:val="000401B7"/>
    <w:rsid w:val="000572ED"/>
    <w:rsid w:val="00066B93"/>
    <w:rsid w:val="00076DB2"/>
    <w:rsid w:val="000849DF"/>
    <w:rsid w:val="00085934"/>
    <w:rsid w:val="000C22BB"/>
    <w:rsid w:val="000C4C17"/>
    <w:rsid w:val="00126D90"/>
    <w:rsid w:val="001436D6"/>
    <w:rsid w:val="001522BE"/>
    <w:rsid w:val="00160F2C"/>
    <w:rsid w:val="001B0283"/>
    <w:rsid w:val="001B244D"/>
    <w:rsid w:val="001B6A30"/>
    <w:rsid w:val="001E317F"/>
    <w:rsid w:val="00203DD4"/>
    <w:rsid w:val="00204259"/>
    <w:rsid w:val="002152BC"/>
    <w:rsid w:val="00230562"/>
    <w:rsid w:val="0027286E"/>
    <w:rsid w:val="00282473"/>
    <w:rsid w:val="002A0B16"/>
    <w:rsid w:val="002B6CB0"/>
    <w:rsid w:val="002E4D4B"/>
    <w:rsid w:val="0033568D"/>
    <w:rsid w:val="00343F72"/>
    <w:rsid w:val="003C07C7"/>
    <w:rsid w:val="003D1612"/>
    <w:rsid w:val="003F7348"/>
    <w:rsid w:val="0042051A"/>
    <w:rsid w:val="004223AD"/>
    <w:rsid w:val="00493499"/>
    <w:rsid w:val="004C7976"/>
    <w:rsid w:val="004F000E"/>
    <w:rsid w:val="004F1381"/>
    <w:rsid w:val="00513C2F"/>
    <w:rsid w:val="005673D0"/>
    <w:rsid w:val="00590476"/>
    <w:rsid w:val="005F0B4C"/>
    <w:rsid w:val="00625A9F"/>
    <w:rsid w:val="00642D6B"/>
    <w:rsid w:val="00646B99"/>
    <w:rsid w:val="00651FEA"/>
    <w:rsid w:val="0065483F"/>
    <w:rsid w:val="006D657A"/>
    <w:rsid w:val="006F5C9A"/>
    <w:rsid w:val="007013DF"/>
    <w:rsid w:val="00752BAD"/>
    <w:rsid w:val="00755F05"/>
    <w:rsid w:val="00757128"/>
    <w:rsid w:val="00763012"/>
    <w:rsid w:val="00790777"/>
    <w:rsid w:val="007C271C"/>
    <w:rsid w:val="007E67C4"/>
    <w:rsid w:val="007F1ADC"/>
    <w:rsid w:val="00815817"/>
    <w:rsid w:val="00822081"/>
    <w:rsid w:val="00845E0D"/>
    <w:rsid w:val="00846D43"/>
    <w:rsid w:val="00852FC0"/>
    <w:rsid w:val="00886477"/>
    <w:rsid w:val="0089621F"/>
    <w:rsid w:val="008968D6"/>
    <w:rsid w:val="008A2F01"/>
    <w:rsid w:val="008C68B5"/>
    <w:rsid w:val="008F131E"/>
    <w:rsid w:val="008F4789"/>
    <w:rsid w:val="008F6624"/>
    <w:rsid w:val="00913D04"/>
    <w:rsid w:val="00921CDC"/>
    <w:rsid w:val="0095611E"/>
    <w:rsid w:val="00965F47"/>
    <w:rsid w:val="00A15928"/>
    <w:rsid w:val="00A15D94"/>
    <w:rsid w:val="00A22101"/>
    <w:rsid w:val="00A4082E"/>
    <w:rsid w:val="00A772CC"/>
    <w:rsid w:val="00AD0708"/>
    <w:rsid w:val="00AD2205"/>
    <w:rsid w:val="00AF0E6A"/>
    <w:rsid w:val="00B4741A"/>
    <w:rsid w:val="00BE4654"/>
    <w:rsid w:val="00BE75D3"/>
    <w:rsid w:val="00C0133E"/>
    <w:rsid w:val="00C03F53"/>
    <w:rsid w:val="00C25D0F"/>
    <w:rsid w:val="00C52F3E"/>
    <w:rsid w:val="00C636FE"/>
    <w:rsid w:val="00C65641"/>
    <w:rsid w:val="00C65D11"/>
    <w:rsid w:val="00C875F1"/>
    <w:rsid w:val="00CD3276"/>
    <w:rsid w:val="00CD4AFF"/>
    <w:rsid w:val="00CE41C9"/>
    <w:rsid w:val="00CF193B"/>
    <w:rsid w:val="00CF6FF2"/>
    <w:rsid w:val="00D43725"/>
    <w:rsid w:val="00D54AA2"/>
    <w:rsid w:val="00DB3EFB"/>
    <w:rsid w:val="00DC09BE"/>
    <w:rsid w:val="00DC7519"/>
    <w:rsid w:val="00DE7298"/>
    <w:rsid w:val="00E8153B"/>
    <w:rsid w:val="00E82547"/>
    <w:rsid w:val="00EC1EC6"/>
    <w:rsid w:val="00EC6FC5"/>
    <w:rsid w:val="00ED2898"/>
    <w:rsid w:val="00ED5DFC"/>
    <w:rsid w:val="00EE0203"/>
    <w:rsid w:val="00EE501D"/>
    <w:rsid w:val="00EF0CDB"/>
    <w:rsid w:val="00F2354B"/>
    <w:rsid w:val="00F725C9"/>
    <w:rsid w:val="00F8191C"/>
    <w:rsid w:val="00F85EB3"/>
    <w:rsid w:val="00F978E9"/>
    <w:rsid w:val="00FA205A"/>
    <w:rsid w:val="00FA20F1"/>
    <w:rsid w:val="00FE5006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5537" v:ext="edit"/>
    <o:shapelayout v:ext="edit">
      <o:idmap data="1" v:ext="edit"/>
    </o:shapelayout>
  </w:shapeDefaults>
  <w:decimalSymbol w:val=","/>
  <w:listSeparator w:val=";"/>
  <w15:docId w15:val="{04F7A7D7-724D-47C8-83B3-D3DE4BE63DAB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E67C4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E67C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E67C4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7E67C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E67C4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E67C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E67C4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ED2898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C65D11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C65D11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C65D11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FE500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E500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E5006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E500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E500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822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281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2022.</izvorni_sadrzaj>
    <derivirana_varijabla naziv="DomainObject.DatumDonosenjaOdluke_1">29.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kolovoza 2022.</izvorni_sadrzaj>
    <derivirana_varijabla naziv="DomainObject.Predmet.DatumIzradeOptuznogAkta_1">2. kolovoza 2022.</derivirana_varijabla>
  </DomainObject.Predmet.DatumIzradeOptuznogAkta>
  <DomainObject.Predmet.DatumIzradeOptuznogAktaFormated>
    <izvorni_sadrzaj>2.8.2022.</izvorni_sadrzaj>
    <derivirana_varijabla naziv="DomainObject.Predmet.DatumIzradeOptuznogAktaFormated_1">2.8.2022.</derivirana_varijabla>
  </DomainObject.Predmet.DatumIzradeOptuznogAktaFormated>
  <DomainObject.Predmet.DatumOsnivanja>
    <izvorni_sadrzaj>2. kolovoza 2022.</izvorni_sadrzaj>
    <derivirana_varijabla naziv="DomainObject.Predmet.DatumOsnivanja_1">2.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kolovoza 2022.</izvorni_sadrzaj>
    <derivirana_varijabla naziv="DomainObject.Predmet.DatumPrimitkaOptuznogAkta_1">2. kolovoza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St-277/2022</izvorni_sadrzaj>
    <derivirana_varijabla naziv="DomainObject.Predmet.OznakaBroj_1">St-277/2022</derivirana_varijabla>
  </DomainObject.Predmet.OznakaBroj>
  <DomainObject.Predmet.OznakaBrojOptuznogAkta>
    <izvorni_sadrzaj>04-06-22-3927</izvorni_sadrzaj>
    <derivirana_varijabla naziv="DomainObject.Predmet.OznakaBrojOptuznogAkta_1">04-06-22-3927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UNIVERSAL METAL j.d.o.o. POREČ zastupanog po punomoćniku Anto Čabraja</izvorni_sadrzaj>
    <derivirana_varijabla naziv="DomainObject.Predmet.ProtustrankaFormated_1">  UNIVERSAL METAL j.d.o.o. POREČ zastupanog po punomoćniku Anto Čabraja</derivirana_varijabla>
  </DomainObject.Predmet.ProtustrankaFormated>
  <DomainObject.Predmet.ProtustrankaFormatedOIB>
    <izvorni_sadrzaj>  UNIVERSAL METAL j.d.o.o. POREČ, OIB 94016408624 zastupanog po punomoćniku Anto Čabraja</izvorni_sadrzaj>
    <derivirana_varijabla naziv="DomainObject.Predmet.ProtustrankaFormatedOIB_1">  UNIVERSAL METAL j.d.o.o. POREČ, OIB 94016408624 zastupanog po punomoćniku Anto Čabraja</derivirana_varijabla>
  </DomainObject.Predmet.ProtustrankaFormatedOIB>
  <DomainObject.Predmet.ProtustrankaFormatedWithAdress>
    <izvorni_sadrzaj> UNIVERSAL METAL j.d.o.o. POREČ, STANCIJA PORTUN 28, 52440 Poreč zastupanog po punomoćniku Anto Čabraja</izvorni_sadrzaj>
    <derivirana_varijabla naziv="DomainObject.Predmet.ProtustrankaFormatedWithAdress_1"> UNIVERSAL METAL j.d.o.o. POREČ, STANCIJA PORTUN 28, 52440 Poreč zastupanog po punomoćniku Anto Čabraja</derivirana_varijabla>
  </DomainObject.Predmet.ProtustrankaFormatedWithAdress>
  <DomainObject.Predmet.ProtustrankaFormatedWithAdressOIB>
    <izvorni_sadrzaj> UNIVERSAL METAL j.d.o.o. POREČ, OIB 94016408624, STANCIJA PORTUN 28, 52440 Poreč zastupanog po punomoćniku Anto Čabraja</izvorni_sadrzaj>
    <derivirana_varijabla naziv="DomainObject.Predmet.ProtustrankaFormatedWithAdressOIB_1"> UNIVERSAL METAL j.d.o.o. POREČ, OIB 94016408624, STANCIJA PORTUN 28, 52440 Poreč zastupanog po punomoćniku Anto Čabraja</derivirana_varijabla>
  </DomainObject.Predmet.ProtustrankaFormatedWithAdressOIB>
  <DomainObject.Predmet.ProtustrankaWithAdress>
    <izvorni_sadrzaj>UNIVERSAL METAL j.d.o.o. POREČ STANCIJA PORTUN 28, 52440 Poreč</izvorni_sadrzaj>
    <derivirana_varijabla naziv="DomainObject.Predmet.ProtustrankaWithAdress_1">UNIVERSAL METAL j.d.o.o. POREČ STANCIJA PORTUN 28, 52440 Poreč</derivirana_varijabla>
  </DomainObject.Predmet.ProtustrankaWithAdress>
  <DomainObject.Predmet.ProtustrankaWithAdressOIB>
    <izvorni_sadrzaj>UNIVERSAL METAL j.d.o.o. POREČ, OIB 94016408624, STANCIJA PORTUN 28, 52440 Poreč</izvorni_sadrzaj>
    <derivirana_varijabla naziv="DomainObject.Predmet.ProtustrankaWithAdressOIB_1">UNIVERSAL METAL j.d.o.o. POREČ, OIB 94016408624, STANCIJA PORTUN 28, 52440 Poreč</derivirana_varijabla>
  </DomainObject.Predmet.ProtustrankaWithAdressOIB>
  <DomainObject.Predmet.ProtustrankaNazivFormated>
    <izvorni_sadrzaj>UNIVERSAL METAL j.d.o.o. POREČ</izvorni_sadrzaj>
    <derivirana_varijabla naziv="DomainObject.Predmet.ProtustrankaNazivFormated_1">UNIVERSAL METAL j.d.o.o. POREČ</derivirana_varijabla>
  </DomainObject.Predmet.ProtustrankaNazivFormated>
  <DomainObject.Predmet.ProtustrankaNazivFormatedOIB>
    <izvorni_sadrzaj>UNIVERSAL METAL j.d.o.o. POREČ, OIB 94016408624</izvorni_sadrzaj>
    <derivirana_varijabla naziv="DomainObject.Predmet.ProtustrankaNazivFormatedOIB_1">UNIVERSAL METAL j.d.o.o. POREČ, OIB 94016408624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25760.55</izvorni_sadrzaj>
    <derivirana_varijabla naziv="DomainObject.Predmet.TrenutnaVrijednost_1">25760.55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UNIVERSAL METAL j.d.o.o. POREČ zastupanog po punomoćniku Anto Čabraja</item>
    </izvorni_sadrzaj>
    <derivirana_varijabla naziv="DomainObject.Predmet.ProtuStrankaListFormated_1">
      <item>UNIVERSAL METAL j.d.o.o. POREČ zastupanog po punomoćniku Anto Čabraja</item>
    </derivirana_varijabla>
  </DomainObject.Predmet.ProtuStrankaListFormated>
  <DomainObject.Predmet.ProtuStrankaListFormatedOIB>
    <izvorni_sadrzaj>
      <item>UNIVERSAL METAL j.d.o.o. POREČ, OIB 94016408624 zastupanog po punomoćniku Anto Čabraja</item>
    </izvorni_sadrzaj>
    <derivirana_varijabla naziv="DomainObject.Predmet.ProtuStrankaListFormatedOIB_1">
      <item>UNIVERSAL METAL j.d.o.o. POREČ, OIB 94016408624 zastupanog po punomoćniku Anto Čabraja</item>
    </derivirana_varijabla>
  </DomainObject.Predmet.ProtuStrankaListFormatedOIB>
  <DomainObject.Predmet.ProtuStrankaListFormatedWithAdress>
    <izvorni_sadrzaj>
      <item>UNIVERSAL METAL j.d.o.o. POREČ, STANCIJA PORTUN 28, 52440 Poreč zastupanog po punomoćniku Anto Čabraja</item>
    </izvorni_sadrzaj>
    <derivirana_varijabla naziv="DomainObject.Predmet.ProtuStrankaListFormatedWithAdress_1">
      <item>UNIVERSAL METAL j.d.o.o. POREČ, STANCIJA PORTUN 28, 52440 Poreč zastupanog po punomoćniku Anto Čabraja</item>
    </derivirana_varijabla>
  </DomainObject.Predmet.ProtuStrankaListFormatedWithAdress>
  <DomainObject.Predmet.ProtuStrankaListFormatedWithAdressOIB>
    <izvorni_sadrzaj>
      <item>UNIVERSAL METAL j.d.o.o. POREČ, OIB 94016408624, STANCIJA PORTUN 28, 52440 Poreč zastupanog po punomoćniku Anto Čabraja</item>
    </izvorni_sadrzaj>
    <derivirana_varijabla naziv="DomainObject.Predmet.ProtuStrankaListFormatedWithAdressOIB_1">
      <item>UNIVERSAL METAL j.d.o.o. POREČ, OIB 94016408624, STANCIJA PORTUN 28, 52440 Poreč zastupanog po punomoćniku Anto Čabraja</item>
    </derivirana_varijabla>
  </DomainObject.Predmet.ProtuStrankaListFormatedWithAdressOIB>
  <DomainObject.Predmet.ProtuStrankaListNazivFormated>
    <izvorni_sadrzaj>
      <item>UNIVERSAL METAL j.d.o.o. POREČ</item>
    </izvorni_sadrzaj>
    <derivirana_varijabla naziv="DomainObject.Predmet.ProtuStrankaListNazivFormated_1">
      <item>UNIVERSAL METAL j.d.o.o. POREČ</item>
    </derivirana_varijabla>
  </DomainObject.Predmet.ProtuStrankaListNazivFormated>
  <DomainObject.Predmet.ProtuStrankaListNazivFormatedOIB>
    <izvorni_sadrzaj>
      <item>UNIVERSAL METAL j.d.o.o. POREČ, OIB 94016408624</item>
    </izvorni_sadrzaj>
    <derivirana_varijabla naziv="DomainObject.Predmet.ProtuStrankaListNazivFormatedOIB_1">
      <item>UNIVERSAL METAL j.d.o.o. POREČ, OIB 94016408624</item>
    </derivirana_varijabla>
  </DomainObject.Predmet.ProtuStrankaListNazivFormatedOIB>
  <DomainObject.Predmet.OstaliListFormated>
    <izvorni_sadrzaj>
      <item>Anto Čabraja punomoćnik sudionika u postupku UNIVERSAL METAL j.d.o.o. POREČ</item>
    </izvorni_sadrzaj>
    <derivirana_varijabla naziv="DomainObject.Predmet.OstaliListFormated_1">
      <item>Anto Čabraja punomoćnik sudionika u postupku UNIVERSAL METAL j.d.o.o. POREČ</item>
    </derivirana_varijabla>
  </DomainObject.Predmet.OstaliListFormated>
  <DomainObject.Predmet.OstaliListFormatedOIB>
    <izvorni_sadrzaj>
      <item>Anto Čabraja, OIB 60453790067 punomoćnik sudionika u postupku UNIVERSAL METAL j.d.o.o. POREČ</item>
    </izvorni_sadrzaj>
    <derivirana_varijabla naziv="DomainObject.Predmet.OstaliListFormatedOIB_1">
      <item>Anto Čabraja, OIB 60453790067 punomoćnik sudionika u postupku UNIVERSAL METAL j.d.o.o. POREČ</item>
    </derivirana_varijabla>
  </DomainObject.Predmet.OstaliListFormatedOIB>
  <DomainObject.Predmet.OstaliListFormatedWithAdress>
    <izvorni_sadrzaj>
      <item>Anto Čabraja, Varvari, Stancija Portun 28, 52440 Poreč punomoćnik sudionika u postupku UNIVERSAL METAL j.d.o.o. POREČ</item>
    </izvorni_sadrzaj>
    <derivirana_varijabla naziv="DomainObject.Predmet.OstaliListFormatedWithAdress_1">
      <item>Anto Čabraja, Varvari, Stancija Portun 28, 52440 Poreč punomoćnik sudionika u postupku UNIVERSAL METAL j.d.o.o. POREČ</item>
    </derivirana_varijabla>
  </DomainObject.Predmet.OstaliListFormatedWithAdress>
  <DomainObject.Predmet.OstaliListFormatedWithAdressOIB>
    <izvorni_sadrzaj>
      <item>Anto Čabraja, OIB 60453790067, Varvari, Stancija Portun 28, 52440 Poreč punomoćnik sudionika u postupku UNIVERSAL METAL j.d.o.o. POREČ</item>
    </izvorni_sadrzaj>
    <derivirana_varijabla naziv="DomainObject.Predmet.OstaliListFormatedWithAdressOIB_1">
      <item>Anto Čabraja, OIB 60453790067, Varvari, Stancija Portun 28, 52440 Poreč punomoćnik sudionika u postupku UNIVERSAL METAL j.d.o.o. POREČ</item>
    </derivirana_varijabla>
  </DomainObject.Predmet.OstaliListFormatedWithAdressOIB>
  <DomainObject.Predmet.OstaliListNazivFormated>
    <izvorni_sadrzaj>
      <item>Anto Čabraja</item>
    </izvorni_sadrzaj>
    <derivirana_varijabla naziv="DomainObject.Predmet.OstaliListNazivFormated_1">
      <item>Anto Čabraja</item>
    </derivirana_varijabla>
  </DomainObject.Predmet.OstaliListNazivFormated>
  <DomainObject.Predmet.OstaliListNazivFormatedOIB>
    <izvorni_sadrzaj>
      <item>Anto Čabraja, OIB 60453790067</item>
    </izvorni_sadrzaj>
    <derivirana_varijabla naziv="DomainObject.Predmet.OstaliListNazivFormatedOIB_1">
      <item>Anto Čabraja, OIB 60453790067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2022.</izvorni_sadrzaj>
    <derivirana_varijabla naziv="DomainObject.Datum_1">29.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UNIVERSAL METAL j.d.o.o. POREČ</izvorni_sadrzaj>
    <derivirana_varijabla naziv="DomainObject.Predmet.ProtustrankaIDrugi_1">UNIVERSAL METAL j.d.o.o. POREČ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UNIVERSAL METAL j.d.o.o. POREČ, OIB 94016408624, STANCIJA PORTUN 28, 52440 Poreč</izvorni_sadrzaj>
    <derivirana_varijabla naziv="DomainObject.Predmet.ProtustrankaIDrugiAdressOIB_1">UNIVERSAL METAL j.d.o.o. POREČ, OIB 94016408624, STANCIJA PORTUN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UNIVERSAL METAL j.d.o.o. POREČ</item>
      <item>Financijska agencija (FINA)</item>
      <item>Anto Čabraja</item>
    </izvorni_sadrzaj>
    <derivirana_varijabla naziv="DomainObject.Predmet.SudioniciListNaziv_1">
      <item>UNIVERSAL METAL j.d.o.o. POREČ</item>
      <item>Financijska agencija (FINA)</item>
      <item>Anto Čabraja</item>
    </derivirana_varijabla>
  </DomainObject.Predmet.SudioniciListNaziv>
  <DomainObject.Predmet.SudioniciListAdressOIB>
    <izvorni_sadrzaj>
      <item>UNIVERSAL METAL j.d.o.o. POREČ, OIB 94016408624, STANCIJA PORTUN 28,52440 Poreč</item>
      <item>Financijska agencija (FINA), OIB 85821130368, GIARDINI 5,52100 Pula</item>
      <item>Anto Čabraja, OIB 60453790067, Varvari, Stancija Portun 28,52440 Poreč</item>
    </izvorni_sadrzaj>
    <derivirana_varijabla naziv="DomainObject.Predmet.SudioniciListAdressOIB_1">
      <item>UNIVERSAL METAL j.d.o.o. POREČ, OIB 94016408624, STANCIJA PORTUN 28,52440 Poreč</item>
      <item>Financijska agencija (FINA), OIB 85821130368, GIARDINI 5,52100 Pula</item>
      <item>Anto Čabraja, OIB 60453790067, Varvari, Stancija Portun 28,52440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94016408624</item>
      <item>, OIB 85821130368</item>
      <item>, OIB 60453790067</item>
    </izvorni_sadrzaj>
    <derivirana_varijabla naziv="DomainObject.Predmet.SudioniciListNazivOIB_1">
      <item>, OIB 94016408624</item>
      <item>, OIB 85821130368</item>
      <item>, OIB 60453790067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kolovoza 2022.</izvorni_sadrzaj>
    <derivirana_varijabla naziv="DomainObject.Predmet.DatumPocetkaProcesa_1">2. kolovoza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A0481-5147-4D0E-A806-98243B4FCA05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438</properties:Words>
  <properties:Characters>2182</properties:Characters>
  <properties:Lines>79</properties:Lines>
  <properties:Paragraphs>26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2022-09-29T06:31:00Z</dcterms:created>
  <dc:creator>Tijana Licul</dc:creator>
  <cp:lastModifiedBy>Sanja Prodan</cp:lastModifiedBy>
  <cp:lastPrinted>2020-12-23T12:40:00Z</cp:lastPrinted>
  <dcterms:modified xmlns:xsi="http://www.w3.org/2001/XMLSchema-instance" xsi:type="dcterms:W3CDTF">2022-09-29T11:36:00Z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obustava postupka (sT-277-2022-9 universal metal.docx)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